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C7" w:rsidRPr="00D63BC7" w:rsidRDefault="00D63BC7" w:rsidP="00D63BC7">
      <w:pPr>
        <w:contextualSpacing/>
        <w:jc w:val="center"/>
        <w:rPr>
          <w:rFonts w:ascii="Times New Roman" w:hAnsi="Times New Roman"/>
          <w:lang w:val="kk-KZ"/>
        </w:rPr>
      </w:pPr>
      <w:r w:rsidRPr="00D63BC7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D63BC7" w:rsidRPr="00D63BC7" w:rsidRDefault="00D63BC7" w:rsidP="00D63BC7">
      <w:pPr>
        <w:contextualSpacing/>
        <w:jc w:val="center"/>
        <w:rPr>
          <w:rFonts w:ascii="Times New Roman" w:hAnsi="Times New Roman"/>
          <w:lang w:val="kk-KZ"/>
        </w:rPr>
      </w:pPr>
      <w:r w:rsidRPr="00D63BC7">
        <w:rPr>
          <w:rFonts w:ascii="Times New Roman" w:hAnsi="Times New Roman"/>
          <w:lang w:val="kk-KZ"/>
        </w:rPr>
        <w:t>Халықаралық қатынастар факультеті</w:t>
      </w:r>
    </w:p>
    <w:p w:rsidR="00D63BC7" w:rsidRPr="00D63BC7" w:rsidRDefault="00D63BC7" w:rsidP="00D63BC7">
      <w:pPr>
        <w:contextualSpacing/>
        <w:jc w:val="center"/>
        <w:rPr>
          <w:rFonts w:ascii="Times New Roman" w:hAnsi="Times New Roman"/>
          <w:lang w:val="kk-KZ"/>
        </w:rPr>
      </w:pPr>
      <w:r w:rsidRPr="00D63BC7">
        <w:rPr>
          <w:rFonts w:ascii="Times New Roman" w:hAnsi="Times New Roman"/>
          <w:lang w:val="kk-KZ"/>
        </w:rPr>
        <w:t>Халықаралық құқық кафедрасы</w:t>
      </w:r>
    </w:p>
    <w:p w:rsidR="00D63BC7" w:rsidRDefault="00D63BC7" w:rsidP="00D63BC7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k-KZ"/>
        </w:rPr>
        <w:t>В0</w:t>
      </w:r>
      <w:r>
        <w:rPr>
          <w:rFonts w:ascii="Times New Roman" w:hAnsi="Times New Roman"/>
        </w:rPr>
        <w:t>41</w:t>
      </w:r>
      <w:r>
        <w:rPr>
          <w:rFonts w:ascii="Times New Roman" w:hAnsi="Times New Roman"/>
          <w:lang w:val="kk-KZ"/>
        </w:rPr>
        <w:t>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k-KZ"/>
        </w:rPr>
        <w:t>-Әлемдік экономика мамандығы бойынша білім беру бағдарламасы</w:t>
      </w:r>
    </w:p>
    <w:p w:rsidR="00D63BC7" w:rsidRDefault="00D63BC7" w:rsidP="00D63BC7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Cs/>
          <w:color w:val="C00000"/>
          <w:lang w:val="kk-KZ"/>
        </w:rPr>
        <w:t xml:space="preserve">РОРК 2106 </w:t>
      </w:r>
      <w:r>
        <w:rPr>
          <w:rFonts w:ascii="Times New Roman" w:hAnsi="Times New Roman"/>
          <w:lang w:val="kk-KZ"/>
        </w:rPr>
        <w:t xml:space="preserve">Жемқорлыққа қарсы іс-қимылдың құқықтық негіздері </w:t>
      </w:r>
      <w:r>
        <w:rPr>
          <w:rFonts w:ascii="Times New Roman" w:hAnsi="Times New Roman"/>
          <w:b/>
          <w:bCs/>
          <w:lang w:val="kk-KZ"/>
        </w:rPr>
        <w:t>пәнінің силлабусы</w:t>
      </w:r>
    </w:p>
    <w:p w:rsidR="00D63BC7" w:rsidRDefault="00D63BC7" w:rsidP="00D63BC7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D63BC7" w:rsidRDefault="00D63BC7" w:rsidP="00D63BC7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1 курс, 1 семестр, 20</w:t>
      </w: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  <w:lang w:val="kk-KZ"/>
        </w:rPr>
        <w:t>-202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D63BC7" w:rsidRDefault="00D63BC7" w:rsidP="00D63BC7">
      <w:pPr>
        <w:contextualSpacing/>
        <w:jc w:val="center"/>
        <w:rPr>
          <w:rFonts w:ascii="Times New Roman" w:hAnsi="Times New Roman"/>
          <w:lang w:val="kk-KZ"/>
        </w:rPr>
      </w:pPr>
    </w:p>
    <w:p w:rsidR="00D63BC7" w:rsidRPr="00D63BC7" w:rsidRDefault="00D63BC7" w:rsidP="00D63BC7">
      <w:pPr>
        <w:contextualSpacing/>
        <w:jc w:val="center"/>
        <w:rPr>
          <w:rFonts w:ascii="Times New Roman" w:hAnsi="Times New Roman"/>
          <w:lang w:val="kk-KZ"/>
        </w:rPr>
      </w:pPr>
      <w:r w:rsidRPr="00D63BC7">
        <w:rPr>
          <w:rFonts w:ascii="Times New Roman" w:hAnsi="Times New Roman"/>
          <w:lang w:val="kk-KZ"/>
        </w:rPr>
        <w:t>Пән туралы академиялық мәліметтер</w:t>
      </w:r>
    </w:p>
    <w:p w:rsidR="00D63BC7" w:rsidRPr="00D63BC7" w:rsidRDefault="00D63BC7" w:rsidP="00D63BC7">
      <w:pPr>
        <w:jc w:val="center"/>
        <w:rPr>
          <w:rFonts w:ascii="Times New Roman" w:hAnsi="Times New Roman"/>
          <w:lang w:val="kk-KZ"/>
        </w:rPr>
      </w:pP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80"/>
        <w:gridCol w:w="1362"/>
        <w:gridCol w:w="97"/>
        <w:gridCol w:w="682"/>
        <w:gridCol w:w="572"/>
        <w:gridCol w:w="1138"/>
        <w:gridCol w:w="856"/>
        <w:gridCol w:w="713"/>
        <w:gridCol w:w="578"/>
        <w:gridCol w:w="416"/>
        <w:gridCol w:w="1144"/>
      </w:tblGrid>
      <w:tr w:rsidR="00D63BC7" w:rsidRPr="00D63BC7" w:rsidTr="00D0650B">
        <w:trPr>
          <w:trHeight w:val="167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lang w:val="kk-KZ"/>
              </w:rPr>
            </w:pPr>
            <w:r w:rsidRPr="00D63BC7">
              <w:rPr>
                <w:rFonts w:ascii="Times New Roman" w:hAnsi="Times New Roman"/>
                <w:b/>
                <w:bCs/>
                <w:lang w:val="kk-KZ"/>
              </w:rPr>
              <w:t>Пәннің коды</w:t>
            </w:r>
          </w:p>
          <w:p w:rsidR="00D63BC7" w:rsidRPr="00D63BC7" w:rsidRDefault="00D63BC7" w:rsidP="00D065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63BC7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  <w:lang w:val="kk-KZ"/>
              </w:rPr>
              <w:t>Пәнні</w:t>
            </w:r>
            <w:r>
              <w:rPr>
                <w:rFonts w:ascii="Times New Roman" w:hAnsi="Times New Roman"/>
                <w:b/>
                <w:bCs/>
                <w:lang w:val="kk-KZ"/>
              </w:rPr>
              <w:t>ң</w:t>
            </w:r>
            <w:r w:rsidRPr="00D63BC7">
              <w:rPr>
                <w:rFonts w:ascii="Times New Roman" w:hAnsi="Times New Roman"/>
                <w:b/>
                <w:bCs/>
                <w:lang w:val="kk-KZ"/>
              </w:rPr>
              <w:t xml:space="preserve"> атауы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</w:rPr>
              <w:t>С</w:t>
            </w:r>
            <w:r w:rsidRPr="00D63BC7">
              <w:rPr>
                <w:rFonts w:ascii="Times New Roman" w:hAnsi="Times New Roman"/>
                <w:b/>
                <w:bCs/>
                <w:lang w:val="kk-KZ"/>
              </w:rPr>
              <w:t>Ө</w:t>
            </w:r>
            <w:r w:rsidRPr="00D63BC7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  <w:lang w:val="kk-KZ"/>
              </w:rPr>
              <w:t>Кр</w:t>
            </w:r>
            <w:proofErr w:type="spellStart"/>
            <w:r w:rsidRPr="00D63BC7">
              <w:rPr>
                <w:rFonts w:ascii="Times New Roman" w:hAnsi="Times New Roman"/>
                <w:b/>
                <w:bCs/>
              </w:rPr>
              <w:t>едит</w:t>
            </w:r>
            <w:proofErr w:type="spellEnd"/>
            <w:r w:rsidRPr="00D63BC7">
              <w:rPr>
                <w:rFonts w:ascii="Times New Roman" w:hAnsi="Times New Roman"/>
                <w:b/>
                <w:bCs/>
                <w:lang w:val="kk-KZ"/>
              </w:rPr>
              <w:t xml:space="preserve">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  <w:lang w:val="kk-KZ"/>
              </w:rPr>
              <w:t>СОӨЖ саны</w:t>
            </w:r>
          </w:p>
        </w:tc>
      </w:tr>
      <w:tr w:rsidR="00D63BC7" w:rsidRPr="00D63BC7" w:rsidTr="00D0650B">
        <w:trPr>
          <w:tblCellSpacing w:w="0" w:type="dxa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</w:rPr>
              <w:t>Лек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D63BC7">
              <w:rPr>
                <w:rFonts w:ascii="Times New Roman" w:hAnsi="Times New Roman"/>
                <w:b/>
                <w:bCs/>
              </w:rPr>
              <w:t>Практ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D63BC7">
              <w:rPr>
                <w:rFonts w:ascii="Times New Roman" w:hAnsi="Times New Roman"/>
                <w:b/>
                <w:bCs/>
              </w:rPr>
              <w:t>Лаб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</w:tr>
      <w:tr w:rsidR="00D63BC7" w:rsidRPr="00D63BC7" w:rsidTr="00D0650B">
        <w:trPr>
          <w:trHeight w:val="996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63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C00000"/>
              </w:rPr>
              <w:t>РОРК 2106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Жемқорлыққа қарсы іс-қимылдың құқықтық негіздері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B93C37" w:rsidRDefault="00B93C3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B93C37" w:rsidRDefault="00B93C3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  <w:p w:rsidR="00D63BC7" w:rsidRPr="00D63BC7" w:rsidRDefault="00D63BC7" w:rsidP="00D065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D63BC7" w:rsidRPr="00D63BC7" w:rsidTr="00D0650B">
        <w:trPr>
          <w:trHeight w:val="276"/>
          <w:tblCellSpacing w:w="0" w:type="dxa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D63BC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3BC7" w:rsidRPr="00D63BC7" w:rsidTr="00D0650B">
        <w:trPr>
          <w:trHeight w:val="246"/>
          <w:tblCellSpacing w:w="0" w:type="dxa"/>
        </w:trPr>
        <w:tc>
          <w:tcPr>
            <w:tcW w:w="939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Оқу түрі</w:t>
            </w: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Пәннің сипаты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Дәрістердің түрлері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Семинар сабақтарының түрлері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Қорытынды бақылау нысаны</w:t>
            </w: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D63BC7">
              <w:rPr>
                <w:rFonts w:ascii="Times New Roman" w:hAnsi="Times New Roman"/>
                <w:color w:val="000000"/>
              </w:rPr>
              <w:t xml:space="preserve">Онлайн </w:t>
            </w:r>
          </w:p>
          <w:p w:rsidR="00D63BC7" w:rsidRPr="00D63BC7" w:rsidRDefault="00D63BC7" w:rsidP="00D0650B">
            <w:pPr>
              <w:shd w:val="clear" w:color="auto" w:fill="FFFFFF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</w:rPr>
              <w:t xml:space="preserve">Дискуссия, </w:t>
            </w:r>
            <w:r w:rsidRPr="00D63BC7">
              <w:rPr>
                <w:rFonts w:ascii="Times New Roman" w:hAnsi="Times New Roman"/>
                <w:lang w:val="kk-KZ"/>
              </w:rPr>
              <w:t>есептер шешу, тестілеу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b/>
              </w:rPr>
            </w:pPr>
            <w:r w:rsidRPr="00D63BC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lang w:val="kk-KZ"/>
              </w:rPr>
              <w:t>Ауызша</w:t>
            </w:r>
            <w:r w:rsidRPr="00D63BC7">
              <w:rPr>
                <w:rFonts w:ascii="Times New Roman" w:hAnsi="Times New Roman"/>
              </w:rPr>
              <w:t xml:space="preserve"> </w:t>
            </w: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rPr>
                <w:rFonts w:ascii="Times New Roman" w:hAnsi="Times New Roman"/>
                <w:lang w:val="kk-KZ"/>
              </w:rPr>
            </w:pPr>
            <w:r w:rsidRPr="00D63BC7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63BC7">
              <w:rPr>
                <w:rFonts w:ascii="Times New Roman" w:hAnsi="Times New Roman"/>
                <w:b/>
                <w:lang w:val="kk-KZ"/>
              </w:rPr>
              <w:t>Әпенов Серік Мейрамұлы, з.ғ.к.</w:t>
            </w:r>
            <w:r w:rsidRPr="00D63BC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C7" w:rsidRPr="00D63BC7" w:rsidRDefault="00D63BC7" w:rsidP="00D065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</w:rPr>
              <w:t>Офис-</w:t>
            </w:r>
            <w:r w:rsidRPr="00D63BC7">
              <w:rPr>
                <w:rFonts w:ascii="Times New Roman" w:hAnsi="Times New Roman"/>
                <w:b/>
                <w:bCs/>
                <w:lang w:val="kk-KZ"/>
              </w:rPr>
              <w:t>сағаттар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C7" w:rsidRPr="00D63BC7" w:rsidRDefault="00D63BC7" w:rsidP="00D06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  <w:r w:rsidRPr="00D63BC7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D63BC7">
              <w:rPr>
                <w:rFonts w:ascii="Times New Roman" w:hAnsi="Times New Roman"/>
                <w:b/>
                <w:bCs/>
              </w:rPr>
              <w:t>-</w:t>
            </w:r>
            <w:r w:rsidRPr="00D63BC7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spacing w:before="100" w:beforeAutospacing="1" w:after="100" w:afterAutospacing="1"/>
              <w:rPr>
                <w:rFonts w:ascii="Times New Roman" w:hAnsi="Times New Roman"/>
                <w:lang w:val="en-US"/>
              </w:rPr>
            </w:pPr>
            <w:r w:rsidRPr="00D63BC7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</w:rPr>
              <w:t>Телефоны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</w:rPr>
              <w:t xml:space="preserve"> 8 7</w:t>
            </w:r>
            <w:r w:rsidRPr="00D63BC7">
              <w:rPr>
                <w:rFonts w:ascii="Times New Roman" w:hAnsi="Times New Roman"/>
                <w:lang w:val="en-US"/>
              </w:rPr>
              <w:t>476222138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  <w:lang w:val="kk-KZ"/>
              </w:rPr>
              <w:t>Семинар жүргізетін оқытушы</w:t>
            </w:r>
            <w:r w:rsidRPr="00D63BC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Бекқайыров Нұрсұлтан</w:t>
            </w:r>
            <w:r w:rsidRPr="00D63BC7">
              <w:rPr>
                <w:rFonts w:ascii="Times New Roman" w:hAnsi="Times New Roman"/>
                <w:b/>
              </w:rPr>
              <w:t xml:space="preserve">, </w:t>
            </w:r>
            <w:r w:rsidRPr="00D63BC7">
              <w:rPr>
                <w:rFonts w:ascii="Times New Roman" w:hAnsi="Times New Roman"/>
                <w:lang w:val="kk-KZ"/>
              </w:rPr>
              <w:t>Халықарал</w:t>
            </w:r>
            <w:r>
              <w:rPr>
                <w:rFonts w:ascii="Times New Roman" w:hAnsi="Times New Roman"/>
                <w:lang w:val="kk-KZ"/>
              </w:rPr>
              <w:t>ық құқық кафедрасының оқытушысы</w:t>
            </w:r>
            <w:r w:rsidRPr="00D63B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rPr>
                <w:rFonts w:ascii="Times New Roman" w:hAnsi="Times New Roman"/>
                <w:bCs/>
              </w:rPr>
            </w:pPr>
            <w:r w:rsidRPr="00D63BC7">
              <w:rPr>
                <w:rFonts w:ascii="Times New Roman" w:hAnsi="Times New Roman"/>
                <w:bCs/>
              </w:rPr>
              <w:t>Онлайн</w:t>
            </w:r>
          </w:p>
        </w:tc>
        <w:tc>
          <w:tcPr>
            <w:tcW w:w="21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  <w:lang w:val="kk-KZ"/>
              </w:rPr>
            </w:pPr>
            <w:r w:rsidRPr="00D63BC7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D63BC7">
              <w:rPr>
                <w:rFonts w:ascii="Times New Roman" w:hAnsi="Times New Roman"/>
                <w:b/>
                <w:bCs/>
              </w:rPr>
              <w:t>-</w:t>
            </w:r>
            <w:r w:rsidRPr="00D63BC7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</w:p>
        </w:tc>
      </w:tr>
      <w:tr w:rsidR="00D63BC7" w:rsidRPr="00D63BC7" w:rsidTr="00D0650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  <w:r w:rsidRPr="00D63BC7">
              <w:rPr>
                <w:rFonts w:ascii="Times New Roman" w:hAnsi="Times New Roman"/>
                <w:b/>
                <w:bCs/>
              </w:rPr>
              <w:t xml:space="preserve">Телефоны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63BC7" w:rsidRPr="00D63BC7" w:rsidRDefault="00D63BC7" w:rsidP="00D0650B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3BC7" w:rsidRPr="00D63BC7" w:rsidRDefault="00D63BC7" w:rsidP="00D0650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63BC7" w:rsidRPr="00D63BC7" w:rsidRDefault="00D63BC7" w:rsidP="00D63BC7">
      <w:pPr>
        <w:jc w:val="center"/>
        <w:rPr>
          <w:rFonts w:ascii="Times New Roman" w:hAnsi="Times New Roman"/>
          <w:lang w:val="kk-KZ"/>
        </w:rPr>
      </w:pPr>
    </w:p>
    <w:p w:rsidR="00D63BC7" w:rsidRPr="00D63BC7" w:rsidRDefault="00D63BC7" w:rsidP="00D63BC7">
      <w:pPr>
        <w:rPr>
          <w:rFonts w:ascii="Times New Roman" w:hAnsi="Times New Roman"/>
          <w:lang w:val="kk-KZ"/>
        </w:rPr>
      </w:pPr>
    </w:p>
    <w:p w:rsidR="00D63BC7" w:rsidRPr="00D63BC7" w:rsidRDefault="00D63BC7" w:rsidP="00D63BC7">
      <w:pPr>
        <w:jc w:val="center"/>
        <w:rPr>
          <w:rFonts w:ascii="Times New Roman" w:hAnsi="Times New Roman"/>
        </w:rPr>
      </w:pPr>
    </w:p>
    <w:p w:rsidR="00D63BC7" w:rsidRDefault="00D63BC7" w:rsidP="00E94059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E94059" w:rsidRDefault="00E94059" w:rsidP="00E9405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7988"/>
      </w:tblGrid>
      <w:tr w:rsidR="00E94059" w:rsidRPr="00B93C37" w:rsidTr="00D63BC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тұрудың құқықтық негіздері саласындағы білімді, қабілеттілікті қалыптастыру болып табылады. Пәнді оқу нәтижесінде студент Қазақстан Республикасындағы сыбайлас жемқорлыққа қарсы күрес жүргізуді ұйымдастырылуына қатысты мынандай құзыреттіліктерге қабілетті болады: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Мемлекеттік органдарда жемқорлық болып саналатын құқыққа қайшы әрекеттердің түрлеріне құқықтық сипаттама береді.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ҚР жемқорлықпен күрес жүргізудегі негізгі мәселелерді анықтайды.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Сыбайлас жемқорлықпен күрес жүргізуге арналған ҚР нормативтік актілерінің түрлерін біледі. 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Практикалық қызметтерде сыбайлас жемқорлық істері бойынша ҚР заңдарын қолда алады.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Жемқорлықпен күрес бойынша шет елдердің практикаларынан хабардар болады.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 Сыбайлас жемқорлық сипаттағы құқық бұзушылық әрекеттердің орын алу себептері мен оған әсер ететін жағдайларға талдау жасайды.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Сыбайлас жемқорлықпен күрес бойынша жүргізілген зерттеулердегі ғалымдардың шешімдеріне баға бере алады.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 Сыбайлас жемқорлықпен оған ұқсас әрекеттердің арақтынасын анықтай біледі.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 Сыбайлас жемқорлыққа қарсы тұру бойынша өзінің ұсыныстарын қалыптастырады және оларды негіздейді.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E94059" w:rsidTr="00D63BC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59" w:rsidRDefault="00E94059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2. </w:t>
            </w:r>
            <w:r>
              <w:rPr>
                <w:rFonts w:ascii="Times New Roman" w:hAnsi="Times New Roman"/>
                <w:lang w:val="kk-KZ"/>
              </w:rPr>
              <w:t>Қазақстан Республикасының Қылмыстық Кодексі. 2014 ж. 3 шілдеде қабылданылған.</w:t>
            </w:r>
          </w:p>
          <w:p w:rsidR="00E94059" w:rsidRDefault="00E940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Самалдықов М.К. Сыбайлас жемқорлыққа қарсы іс-қимылдың құқықтық негіздері. Дәрістер курсы. – Алматы:Қазақ университеті, 2019.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4. Қазақстан Республикасы Жоғарғы Сотынының нормативтік қаулыларының жинағы.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5. Сыбайлас жемқорлыққа қарсы мәдениет негіздері: оқу құралы / Жалпы редакциясын басқарған б.ғ.д., профессор Б. С. Абдрасилов. – Астана: Қазақстан Республикасы Президентінің жанындағы Мемлекеттік басқару академиясы, 2016. – 176 б. </w:t>
            </w:r>
            <w:hyperlink r:id="rId4" w:history="1">
              <w:r>
                <w:rPr>
                  <w:rStyle w:val="a3"/>
                  <w:lang w:val="kk-KZ"/>
                </w:rPr>
                <w:t>https://ukma.kz/files/IMAGES/sessia/86.pdf</w:t>
              </w:r>
            </w:hyperlink>
          </w:p>
          <w:p w:rsidR="00E94059" w:rsidRDefault="00E94059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Смагулова</w:t>
            </w:r>
            <w:proofErr w:type="spellEnd"/>
            <w:r>
              <w:rPr>
                <w:rFonts w:ascii="Times New Roman" w:hAnsi="Times New Roman"/>
              </w:rP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5" w:history="1">
              <w:r>
                <w:rPr>
                  <w:rStyle w:val="a3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</w:rPr>
              <w:t xml:space="preserve"> 7. </w:t>
            </w:r>
            <w:proofErr w:type="spellStart"/>
            <w:r>
              <w:rPr>
                <w:rFonts w:ascii="Times New Roman" w:hAnsi="Times New Roman"/>
              </w:rPr>
              <w:t>Нуртаев</w:t>
            </w:r>
            <w:proofErr w:type="spellEnd"/>
            <w:r>
              <w:rPr>
                <w:rFonts w:ascii="Times New Roman" w:hAnsi="Times New Roman"/>
              </w:rPr>
              <w:t xml:space="preserve"> Р.Т. Актуальные проблемы дальнейшего противодействия коррупции в Казахстане. /</w:t>
            </w:r>
            <w:r>
              <w:rPr>
                <w:rFonts w:ascii="Times New Roman" w:hAnsi="Times New Roman"/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6" w:history="1">
              <w:r>
                <w:rPr>
                  <w:rStyle w:val="a3"/>
                  <w:lang w:val="kk-KZ"/>
                </w:rPr>
                <w:t>https://cyberleninka.ru/article/n/aktualnye-problemy-dalneyshego-protivodeystviya-korruptsii-v-kazahstane</w:t>
              </w:r>
            </w:hyperlink>
          </w:p>
        </w:tc>
      </w:tr>
      <w:tr w:rsidR="00E94059" w:rsidRPr="00B93C37" w:rsidTr="00D63BC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Мүмкіндігі шектеулі студенттерге консултациялық көмек жоғарыда көрсетілген E-mail арқылы көрсетіліп отырады.  </w:t>
            </w:r>
          </w:p>
        </w:tc>
      </w:tr>
      <w:tr w:rsidR="00E94059" w:rsidRPr="00B93C37" w:rsidTr="00D63BC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E94059" w:rsidRDefault="00E94059" w:rsidP="00E94059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E94059" w:rsidTr="00E940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E94059" w:rsidTr="00E94059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E94059" w:rsidTr="00E94059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94059" w:rsidTr="00E94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E94059" w:rsidRDefault="00E9405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E94059" w:rsidRDefault="00E9405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құрайды?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E94059" w:rsidTr="00E94059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94059" w:rsidTr="00E9405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Сыбайлас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E94059" w:rsidTr="00E94059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94059" w:rsidTr="00E94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E94059" w:rsidRDefault="00E9405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E94059" w:rsidRDefault="00E9405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E94059" w:rsidTr="00E94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СОЖ 1.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 жауаптылық субъектілерінің түрлері және олардың сипаттамасы.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Сыбайлас жемқорлыққа қарсы іс қимыл туралы Заңды және ҚР Қылмыстық кодексін пайдалана отырып ауызша тапсырады.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E94059" w:rsidTr="00E94059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4-5 дәріс. Сыбайлас жемқорлыққа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E94059" w:rsidTr="00E94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Қылмыстық заңда неліктен пара алудан басқа да кейбір қылмысты әрекеттер жемқорлыққа жатқызылған?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</w:tr>
      <w:tr w:rsidR="00E94059" w:rsidTr="00E94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2</w:t>
            </w:r>
            <w:r>
              <w:rPr>
                <w:rFonts w:ascii="Times New Roman" w:hAnsi="Times New Roman"/>
                <w:lang w:val="kk-KZ"/>
              </w:rPr>
              <w:t>. Бақылау ҚР Мемлекеттік қызмет туралы заңының негізгі ережелері.нысаны- ауызша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E94059" w:rsidTr="00E94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Барлығы </w:t>
            </w:r>
            <w:r>
              <w:rPr>
                <w:rFonts w:ascii="Times New Roman" w:hAnsi="Times New Roman"/>
              </w:rPr>
              <w:t>100</w:t>
            </w:r>
          </w:p>
        </w:tc>
      </w:tr>
      <w:tr w:rsidR="00E94059" w:rsidTr="00E94059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94059" w:rsidTr="00E9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шектеулердің көлемі.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E94059" w:rsidTr="00E94059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94059" w:rsidTr="00E9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E94059" w:rsidTr="00E9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3</w:t>
            </w:r>
            <w:r>
              <w:rPr>
                <w:rFonts w:ascii="Times New Roman" w:hAnsi="Times New Roman"/>
                <w:lang w:val="kk-KZ"/>
              </w:rPr>
              <w:t>.Сыбайлас жемқорлық бойынша ҚР қылмыстық кодексіндегі қылмыстық әрекеттердің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94059" w:rsidTr="00E940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E94059" w:rsidTr="00E9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орын алуына әсер ететін жағдайлар.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94059" w:rsidTr="00E940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Сыбайлас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E94059" w:rsidTr="00E9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 Сыбайлас жемқорлықтың алдын алу шаралары. 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94059" w:rsidTr="00E9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4.</w:t>
            </w:r>
            <w:r>
              <w:rPr>
                <w:rFonts w:ascii="Times New Roman" w:hAnsi="Times New Roman"/>
                <w:lang w:val="kk-KZ"/>
              </w:rPr>
              <w:t xml:space="preserve"> Есептер шығару.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94059" w:rsidTr="00E94059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Бұқаралық ақпарат құралдарының сыбайлас жемқорлықпен күрестегі әдістерін анықтаңыз?</w:t>
            </w:r>
          </w:p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бақылау (Midterm)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Өткен тақырыптар бойынша дайындалған билеттерге жазбаша жауап береді.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E94059" w:rsidTr="00E9405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дәріс. Сыбайлас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 қатысты құқық бұзушыларды қылмыстық жауаптылықтан босатудың негіздері.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5.</w:t>
            </w:r>
            <w:r>
              <w:rPr>
                <w:rFonts w:ascii="Times New Roman" w:hAnsi="Times New Roman"/>
                <w:lang w:val="kk-KZ"/>
              </w:rPr>
              <w:t xml:space="preserve"> Есептер шығару. Жазбаша.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15</w:t>
            </w:r>
          </w:p>
        </w:tc>
      </w:tr>
      <w:tr w:rsidR="00E94059" w:rsidTr="00E9405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Сыбайлас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Сыбайлас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 барынша аз кездесетін елдерді анықтаңыз.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lastRenderedPageBreak/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94059" w:rsidTr="00E9405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16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6.</w:t>
            </w:r>
            <w:r>
              <w:rPr>
                <w:rFonts w:ascii="Times New Roman" w:hAnsi="Times New Roman"/>
                <w:lang w:val="kk-KZ"/>
              </w:rPr>
              <w:t xml:space="preserve">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15</w:t>
            </w:r>
          </w:p>
        </w:tc>
      </w:tr>
      <w:tr w:rsidR="00E94059" w:rsidTr="00E94059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 қарсы тұру бойынша алдағы мемлекеттік шаралар.</w:t>
            </w:r>
          </w:p>
          <w:p w:rsidR="00E94059" w:rsidRDefault="00E94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eastAsiaTheme="minorHAnsi" w:hAnsi="Times New Roman"/>
                <w:lang w:val="kk-KZ"/>
              </w:rPr>
              <w:t xml:space="preserve"> Өткен тақырыптар бойынша қойылған сұрақтарға ауызша жауап береді.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E94059" w:rsidTr="00E9405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/>
              <w:jc w:val="center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100</w:t>
            </w:r>
          </w:p>
        </w:tc>
      </w:tr>
      <w:tr w:rsidR="00E94059" w:rsidTr="00E94059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9" w:rsidRDefault="00E94059">
            <w:pPr>
              <w:rPr>
                <w:rFonts w:ascii="Times New Roman" w:eastAsiaTheme="minorHAnsi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59" w:rsidRDefault="00E940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E94059" w:rsidRDefault="00E94059" w:rsidP="00E9405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9F4DAD" w:rsidRDefault="009F4DAD" w:rsidP="009F4DAD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Лектор                                                                                                                 Әпенов С.М. </w:t>
      </w:r>
    </w:p>
    <w:p w:rsidR="00E94059" w:rsidRDefault="00E94059" w:rsidP="00E94059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                                                      Машимбаева Г.А.</w:t>
      </w:r>
    </w:p>
    <w:p w:rsidR="00E94059" w:rsidRDefault="00E94059" w:rsidP="00E94059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 кафедрасының меңгерушісі                                                                        Сайрамбаева Ж.Т.</w:t>
      </w:r>
    </w:p>
    <w:p w:rsidR="00E94059" w:rsidRDefault="00E94059" w:rsidP="00E94059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ОӘТЖ бойынша деканның орынбасары                                                          Жекенов Д.К.</w:t>
      </w:r>
    </w:p>
    <w:p w:rsidR="001B5DF6" w:rsidRPr="00E94059" w:rsidRDefault="001B5DF6">
      <w:pPr>
        <w:rPr>
          <w:lang w:val="kk-KZ"/>
        </w:rPr>
      </w:pPr>
    </w:p>
    <w:sectPr w:rsidR="001B5DF6" w:rsidRPr="00E9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3C"/>
    <w:rsid w:val="001B5DF6"/>
    <w:rsid w:val="002D543C"/>
    <w:rsid w:val="009F4DAD"/>
    <w:rsid w:val="00B93C37"/>
    <w:rsid w:val="00D638FA"/>
    <w:rsid w:val="00D63BC7"/>
    <w:rsid w:val="00E9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090AB-87D8-4E91-B416-0F89EE53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59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E9405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940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94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aktualnye-problemy-dalneyshego-protivodeystviya-korruptsii-v-kazahstane" TargetMode="External"/><Relationship Id="rId5" Type="http://schemas.openxmlformats.org/officeDocument/2006/relationships/hyperlink" Target="https://cyberleninka.ru/article/n/osobennosti-borby-s-korruptsiey-v-respublike-kazahstan/viewer" TargetMode="External"/><Relationship Id="rId4" Type="http://schemas.openxmlformats.org/officeDocument/2006/relationships/hyperlink" Target="https://ukma.kz/files/IMAGES/sessia/8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2020-09-30T13:51:00Z</dcterms:created>
  <dcterms:modified xsi:type="dcterms:W3CDTF">2020-09-30T14:06:00Z</dcterms:modified>
</cp:coreProperties>
</file>